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27B" w:rsidRDefault="0087127B"/>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Pr>
          <w:rFonts w:ascii="Arial" w:hAnsi="Arial" w:cs="Arial"/>
          <w:b/>
          <w:bCs/>
          <w:sz w:val="24"/>
          <w:szCs w:val="24"/>
        </w:rPr>
        <w:t>20</w:t>
      </w:r>
      <w:r w:rsidRPr="00642E15">
        <w:rPr>
          <w:rFonts w:ascii="Arial" w:hAnsi="Arial" w:cs="Arial"/>
          <w:b/>
          <w:bCs/>
          <w:sz w:val="24"/>
          <w:szCs w:val="24"/>
        </w:rPr>
        <w:tab/>
        <w:t>S2-17</w:t>
      </w:r>
      <w:r w:rsidR="00CE651B">
        <w:rPr>
          <w:rFonts w:ascii="Arial" w:hAnsi="Arial" w:cs="Arial"/>
          <w:b/>
          <w:bCs/>
          <w:sz w:val="24"/>
          <w:szCs w:val="24"/>
        </w:rPr>
        <w:t>1838</w:t>
      </w:r>
    </w:p>
    <w:p w:rsidR="008A4CFC" w:rsidRPr="00642E15" w:rsidRDefault="008A4CFC" w:rsidP="008A4CFC">
      <w:pPr>
        <w:keepNext/>
        <w:pBdr>
          <w:bottom w:val="single" w:sz="6" w:space="0" w:color="auto"/>
        </w:pBdr>
        <w:tabs>
          <w:tab w:val="right" w:pos="9638"/>
        </w:tabs>
        <w:rPr>
          <w:rFonts w:ascii="Arial" w:hAnsi="Arial" w:cs="Arial"/>
          <w:b/>
          <w:bCs/>
          <w:sz w:val="24"/>
          <w:szCs w:val="24"/>
        </w:rPr>
      </w:pPr>
      <w:r>
        <w:rPr>
          <w:rFonts w:ascii="Arial" w:hAnsi="Arial" w:cs="Arial"/>
          <w:b/>
          <w:sz w:val="24"/>
          <w:szCs w:val="24"/>
        </w:rPr>
        <w:t>26 - 31 March 2017</w:t>
      </w:r>
      <w:r w:rsidRPr="00E26F1E">
        <w:rPr>
          <w:rFonts w:ascii="Arial" w:hAnsi="Arial" w:cs="Arial"/>
          <w:b/>
          <w:bCs/>
          <w:sz w:val="24"/>
          <w:szCs w:val="24"/>
        </w:rPr>
        <w:t>,</w:t>
      </w:r>
      <w:r w:rsidRPr="00496B4B">
        <w:rPr>
          <w:rFonts w:ascii="Arial" w:hAnsi="Arial" w:cs="Arial"/>
          <w:b/>
          <w:bCs/>
          <w:sz w:val="24"/>
          <w:szCs w:val="24"/>
        </w:rPr>
        <w:t xml:space="preserve"> </w:t>
      </w:r>
      <w:r>
        <w:rPr>
          <w:rFonts w:ascii="Arial" w:hAnsi="Arial" w:cs="Arial"/>
          <w:b/>
          <w:sz w:val="24"/>
          <w:szCs w:val="24"/>
        </w:rPr>
        <w:t>Busan</w:t>
      </w:r>
      <w:r w:rsidRPr="006154D8">
        <w:rPr>
          <w:rFonts w:ascii="Arial" w:hAnsi="Arial" w:cs="Arial"/>
          <w:b/>
          <w:sz w:val="24"/>
          <w:szCs w:val="24"/>
        </w:rPr>
        <w:t xml:space="preserve">, </w:t>
      </w:r>
      <w:r>
        <w:rPr>
          <w:rFonts w:ascii="Arial" w:hAnsi="Arial" w:cs="Arial"/>
          <w:b/>
          <w:color w:val="222222"/>
          <w:sz w:val="24"/>
          <w:szCs w:val="24"/>
          <w:shd w:val="clear" w:color="auto" w:fill="FFFFFF"/>
        </w:rPr>
        <w:t>Korea</w:t>
      </w:r>
      <w:r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bookmarkStart w:id="3" w:name="_GoBack"/>
      <w:bookmarkEnd w:id="3"/>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82080F" w:rsidRPr="0082080F">
        <w:rPr>
          <w:rFonts w:ascii="Arial" w:hAnsi="Arial" w:cs="Arial"/>
          <w:b/>
        </w:rPr>
        <w:t>Clarification</w:t>
      </w:r>
      <w:r w:rsidR="00F72936">
        <w:rPr>
          <w:rFonts w:ascii="Arial" w:hAnsi="Arial" w:cs="Arial"/>
          <w:b/>
        </w:rPr>
        <w:t>s for</w:t>
      </w:r>
      <w:r w:rsidR="0082080F" w:rsidRPr="0082080F">
        <w:rPr>
          <w:rFonts w:ascii="Arial" w:hAnsi="Arial" w:cs="Arial"/>
          <w:b/>
        </w:rPr>
        <w:t xml:space="preserve"> 5GS to EPC handover procedure using Nx interface</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924E74" w:rsidRDefault="009C2C8B" w:rsidP="007D1755">
      <w:pPr>
        <w:spacing w:line="240" w:lineRule="auto"/>
        <w:rPr>
          <w:rFonts w:ascii="Arial" w:hAnsi="Arial" w:cs="Arial"/>
          <w:i/>
          <w:lang w:eastAsia="zh-CN"/>
        </w:rPr>
      </w:pPr>
      <w:r w:rsidRPr="009C2C8B">
        <w:rPr>
          <w:rFonts w:ascii="Arial" w:hAnsi="Arial" w:cs="Arial"/>
          <w:i/>
        </w:rPr>
        <w:t xml:space="preserve">Abstract of the contribution: </w:t>
      </w:r>
      <w:r w:rsidRPr="009C2C8B">
        <w:rPr>
          <w:rFonts w:ascii="Arial" w:hAnsi="Arial" w:cs="Arial"/>
          <w:i/>
          <w:lang w:eastAsia="zh-CN"/>
        </w:rPr>
        <w:t>This contribution</w:t>
      </w:r>
      <w:r w:rsidR="00924E74">
        <w:rPr>
          <w:rFonts w:ascii="Arial" w:hAnsi="Arial" w:cs="Arial"/>
          <w:i/>
          <w:lang w:eastAsia="zh-CN"/>
        </w:rPr>
        <w:t xml:space="preserve"> </w:t>
      </w:r>
      <w:r w:rsidR="00924E74">
        <w:rPr>
          <w:rFonts w:ascii="Arial" w:hAnsi="Arial" w:cs="Arial" w:hint="eastAsia"/>
          <w:i/>
          <w:lang w:eastAsia="zh-CN"/>
        </w:rPr>
        <w:t>pro</w:t>
      </w:r>
      <w:r w:rsidR="00924E74">
        <w:rPr>
          <w:rFonts w:ascii="Arial" w:hAnsi="Arial" w:cs="Arial"/>
          <w:i/>
          <w:lang w:eastAsia="zh-CN"/>
        </w:rPr>
        <w:t>poses the following changes to TS23.502</w:t>
      </w:r>
      <w:r w:rsidR="008A4CFC">
        <w:rPr>
          <w:rFonts w:ascii="Arial" w:hAnsi="Arial" w:cs="Arial"/>
          <w:i/>
          <w:lang w:eastAsia="zh-CN"/>
        </w:rPr>
        <w:t>.</w:t>
      </w:r>
      <w:r w:rsidR="00924E74" w:rsidRPr="00924E74">
        <w:rPr>
          <w:rFonts w:ascii="Arial" w:hAnsi="Arial" w:cs="Arial" w:hint="eastAsia"/>
          <w:i/>
          <w:lang w:eastAsia="zh-CN"/>
        </w:rPr>
        <w:t xml:space="preserve"> </w:t>
      </w:r>
    </w:p>
    <w:p w:rsidR="00924E74" w:rsidRPr="00BC20C6" w:rsidRDefault="00710F82"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 xml:space="preserve">The </w:t>
      </w:r>
      <w:r w:rsidR="00924E74" w:rsidRPr="00BC20C6">
        <w:rPr>
          <w:rFonts w:ascii="Arial" w:hAnsi="Arial" w:cs="Arial"/>
          <w:i/>
          <w:lang w:eastAsia="zh-CN"/>
        </w:rPr>
        <w:t>Nx based 5GS to 4G handover procedure is only applicable to PDU session</w:t>
      </w:r>
      <w:r w:rsidR="000941E7">
        <w:rPr>
          <w:rFonts w:ascii="Arial" w:hAnsi="Arial" w:cs="Arial"/>
          <w:i/>
          <w:lang w:eastAsia="zh-CN"/>
        </w:rPr>
        <w:t>s</w:t>
      </w:r>
      <w:r w:rsidR="00924E74" w:rsidRPr="00BC20C6">
        <w:rPr>
          <w:rFonts w:ascii="Arial" w:hAnsi="Arial" w:cs="Arial"/>
          <w:i/>
          <w:lang w:eastAsia="zh-CN"/>
        </w:rPr>
        <w:t xml:space="preserve"> with SSC Mode 1.</w:t>
      </w:r>
    </w:p>
    <w:p w:rsidR="00667FE2" w:rsidRDefault="00924E74" w:rsidP="00BC20C6">
      <w:pPr>
        <w:pStyle w:val="aa"/>
        <w:numPr>
          <w:ilvl w:val="0"/>
          <w:numId w:val="1"/>
        </w:numPr>
        <w:spacing w:line="240" w:lineRule="auto"/>
        <w:ind w:firstLineChars="0"/>
        <w:rPr>
          <w:rFonts w:ascii="Arial" w:hAnsi="Arial" w:cs="Arial"/>
          <w:i/>
          <w:lang w:eastAsia="zh-CN"/>
        </w:rPr>
      </w:pPr>
      <w:r w:rsidRPr="00BC20C6">
        <w:rPr>
          <w:rFonts w:ascii="Arial" w:hAnsi="Arial" w:cs="Arial"/>
          <w:i/>
          <w:lang w:eastAsia="zh-CN"/>
        </w:rPr>
        <w:t>It is up to the AMF</w:t>
      </w:r>
      <w:r w:rsidR="00462941">
        <w:rPr>
          <w:rFonts w:ascii="Arial" w:hAnsi="Arial" w:cs="Arial"/>
          <w:i/>
          <w:lang w:eastAsia="zh-CN"/>
        </w:rPr>
        <w:t xml:space="preserve"> function</w:t>
      </w:r>
      <w:r w:rsidRPr="00BC20C6">
        <w:rPr>
          <w:rFonts w:ascii="Arial" w:hAnsi="Arial" w:cs="Arial"/>
          <w:i/>
          <w:lang w:eastAsia="zh-CN"/>
        </w:rPr>
        <w:t xml:space="preserve"> to allocate the EPS Bearer IDs for any UE served by it.</w:t>
      </w:r>
    </w:p>
    <w:p w:rsidR="00924E74" w:rsidRPr="00667FE2" w:rsidRDefault="00924E74" w:rsidP="00EB2AD5">
      <w:pPr>
        <w:pStyle w:val="aa"/>
        <w:numPr>
          <w:ilvl w:val="0"/>
          <w:numId w:val="1"/>
        </w:numPr>
        <w:spacing w:line="240" w:lineRule="auto"/>
        <w:ind w:firstLineChars="0"/>
        <w:rPr>
          <w:rFonts w:ascii="Arial" w:hAnsi="Arial" w:cs="Arial"/>
          <w:i/>
          <w:lang w:eastAsia="zh-CN"/>
        </w:rPr>
      </w:pPr>
      <w:r w:rsidRPr="00667FE2">
        <w:rPr>
          <w:rFonts w:ascii="Arial" w:hAnsi="Arial" w:cs="Arial"/>
          <w:i/>
          <w:lang w:eastAsia="zh-CN"/>
        </w:rPr>
        <w:t xml:space="preserve">The </w:t>
      </w:r>
      <w:r w:rsidR="00EB2AD5" w:rsidRPr="00EB2AD5">
        <w:rPr>
          <w:rFonts w:ascii="Arial" w:hAnsi="Arial" w:cs="Arial"/>
          <w:i/>
          <w:lang w:eastAsia="zh-CN"/>
        </w:rPr>
        <w:t xml:space="preserve">PGW-C+SMF </w:t>
      </w:r>
      <w:r w:rsidRPr="00667FE2">
        <w:rPr>
          <w:rFonts w:ascii="Arial" w:hAnsi="Arial" w:cs="Arial"/>
          <w:i/>
          <w:lang w:eastAsia="zh-CN"/>
        </w:rPr>
        <w:t>conducts the EPS QoS parameters mapping</w:t>
      </w:r>
      <w:r w:rsidR="00EB2AD5">
        <w:rPr>
          <w:rFonts w:ascii="Arial" w:hAnsi="Arial" w:cs="Arial"/>
          <w:i/>
          <w:lang w:eastAsia="zh-CN"/>
        </w:rPr>
        <w:t xml:space="preserve"> and allocates TFT </w:t>
      </w:r>
      <w:r w:rsidR="00F36306">
        <w:rPr>
          <w:rFonts w:ascii="Arial" w:hAnsi="Arial" w:cs="Arial"/>
          <w:i/>
          <w:lang w:eastAsia="zh-CN"/>
        </w:rPr>
        <w:t xml:space="preserve">filters </w:t>
      </w:r>
      <w:r w:rsidR="00EB2AD5">
        <w:rPr>
          <w:rFonts w:ascii="Arial" w:hAnsi="Arial" w:cs="Arial"/>
          <w:i/>
          <w:lang w:eastAsia="zh-CN"/>
        </w:rPr>
        <w:t>with the PCC rules obtained from PCRF+PCF</w:t>
      </w:r>
      <w:r w:rsidRPr="00667FE2">
        <w:rPr>
          <w:rFonts w:ascii="Arial" w:hAnsi="Arial" w:cs="Arial"/>
          <w:i/>
          <w:lang w:eastAsia="zh-CN"/>
        </w:rPr>
        <w:t>.</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394FBD" w:rsidRPr="00394FBD" w:rsidRDefault="008A4CFC" w:rsidP="00394FBD">
      <w:pPr>
        <w:rPr>
          <w:lang w:val="en-GB"/>
        </w:rPr>
      </w:pPr>
      <w:r>
        <w:t xml:space="preserve">Section </w:t>
      </w:r>
      <w:r w:rsidR="00A5423F" w:rsidRPr="00E76746">
        <w:t>4.11.</w:t>
      </w:r>
      <w:r w:rsidR="00A5423F">
        <w:t>1</w:t>
      </w:r>
      <w:r w:rsidR="00A5423F" w:rsidRPr="00E76746">
        <w:t>.1</w:t>
      </w:r>
      <w:r w:rsidR="00A5423F">
        <w:t xml:space="preserve"> of TS 23.502</w:t>
      </w:r>
      <w:r>
        <w:t xml:space="preserve"> </w:t>
      </w:r>
      <w:r w:rsidR="00A5423F">
        <w:t xml:space="preserve">describes </w:t>
      </w:r>
      <w:r w:rsidR="00A5423F" w:rsidRPr="00394FBD">
        <w:rPr>
          <w:lang w:val="en-GB"/>
        </w:rPr>
        <w:t xml:space="preserve">Nx </w:t>
      </w:r>
      <w:r w:rsidR="00A5423F">
        <w:rPr>
          <w:lang w:val="en-GB"/>
        </w:rPr>
        <w:t xml:space="preserve">interface </w:t>
      </w:r>
      <w:r w:rsidR="00A5423F" w:rsidRPr="00394FBD">
        <w:rPr>
          <w:lang w:val="en-GB"/>
        </w:rPr>
        <w:t>based 5GS to 4G handover procedure</w:t>
      </w:r>
      <w:r>
        <w:t xml:space="preserve">. </w:t>
      </w:r>
      <w:r w:rsidR="00394FBD" w:rsidRPr="00394FBD">
        <w:rPr>
          <w:lang w:val="en-GB"/>
        </w:rPr>
        <w:t xml:space="preserve">During </w:t>
      </w:r>
      <w:r w:rsidR="00A5423F">
        <w:rPr>
          <w:lang w:val="en-GB"/>
        </w:rPr>
        <w:t xml:space="preserve">the </w:t>
      </w:r>
      <w:r w:rsidR="00394FBD" w:rsidRPr="00394FBD">
        <w:rPr>
          <w:lang w:val="en-GB"/>
        </w:rPr>
        <w:t xml:space="preserve">handover procedure, the </w:t>
      </w:r>
      <w:r w:rsidR="004F258F" w:rsidRPr="00605D5B">
        <w:rPr>
          <w:lang w:val="en-GB"/>
        </w:rPr>
        <w:t xml:space="preserve">assigned </w:t>
      </w:r>
      <w:r w:rsidR="00394FBD" w:rsidRPr="00394FBD">
        <w:rPr>
          <w:lang w:val="en-GB"/>
        </w:rPr>
        <w:t xml:space="preserve">user plane anchor </w:t>
      </w:r>
      <w:r w:rsidR="00E61216">
        <w:rPr>
          <w:lang w:val="en-GB"/>
        </w:rPr>
        <w:t>is to</w:t>
      </w:r>
      <w:r w:rsidR="00394FBD" w:rsidRPr="00394FBD">
        <w:rPr>
          <w:lang w:val="en-GB"/>
        </w:rPr>
        <w:t xml:space="preserve"> be kept unchanged</w:t>
      </w:r>
      <w:r w:rsidR="00E61216">
        <w:rPr>
          <w:lang w:val="en-GB"/>
        </w:rPr>
        <w:t xml:space="preserve"> </w:t>
      </w:r>
      <w:r w:rsidR="004F258F" w:rsidRPr="00605D5B">
        <w:rPr>
          <w:lang w:val="en-GB"/>
        </w:rPr>
        <w:t>during the lifetime of the PDU session</w:t>
      </w:r>
      <w:r w:rsidR="004F258F">
        <w:rPr>
          <w:lang w:val="en-GB"/>
        </w:rPr>
        <w:t xml:space="preserve"> </w:t>
      </w:r>
      <w:r w:rsidR="00E61216">
        <w:rPr>
          <w:lang w:val="en-GB"/>
        </w:rPr>
        <w:t xml:space="preserve">regardless of the access </w:t>
      </w:r>
      <w:r w:rsidR="00336737">
        <w:rPr>
          <w:lang w:val="en-GB"/>
        </w:rPr>
        <w:t>technology the</w:t>
      </w:r>
      <w:r w:rsidR="00E61216">
        <w:rPr>
          <w:lang w:val="en-GB"/>
        </w:rPr>
        <w:t xml:space="preserve"> </w:t>
      </w:r>
      <w:r w:rsidR="0027572D">
        <w:rPr>
          <w:lang w:val="en-GB"/>
        </w:rPr>
        <w:t>UE is using</w:t>
      </w:r>
      <w:r w:rsidR="00EE5935">
        <w:rPr>
          <w:lang w:val="en-GB"/>
        </w:rPr>
        <w:t xml:space="preserve"> </w:t>
      </w:r>
      <w:r w:rsidR="007D1755">
        <w:rPr>
          <w:lang w:val="en-GB"/>
        </w:rPr>
        <w:t>to</w:t>
      </w:r>
      <w:r w:rsidR="00336737">
        <w:rPr>
          <w:lang w:val="en-GB"/>
        </w:rPr>
        <w:t xml:space="preserve"> </w:t>
      </w:r>
      <w:r w:rsidR="00336737" w:rsidRPr="00E76746">
        <w:rPr>
          <w:lang w:eastAsia="zh-CN"/>
        </w:rPr>
        <w:t>provide seamless session continuity</w:t>
      </w:r>
      <w:r w:rsidR="00394FBD" w:rsidRPr="00394FBD">
        <w:rPr>
          <w:lang w:val="en-GB"/>
        </w:rPr>
        <w:t xml:space="preserve">. </w:t>
      </w:r>
      <w:r w:rsidR="00A5423F" w:rsidRPr="00394FBD">
        <w:rPr>
          <w:lang w:val="en-GB"/>
        </w:rPr>
        <w:t>Similarly</w:t>
      </w:r>
      <w:r w:rsidR="00394FBD" w:rsidRPr="00394FBD">
        <w:rPr>
          <w:lang w:val="en-GB"/>
        </w:rPr>
        <w:t xml:space="preserve">, for </w:t>
      </w:r>
      <w:r w:rsidR="007D1755" w:rsidRPr="00BF3598">
        <w:t xml:space="preserve">PDU session of </w:t>
      </w:r>
      <w:r w:rsidR="00394FBD" w:rsidRPr="00394FBD">
        <w:rPr>
          <w:lang w:val="en-GB"/>
        </w:rPr>
        <w:t>SSC mode 1, the UPF acting as PDU session anchor at the establishment of the PDU session is maintained</w:t>
      </w:r>
      <w:r w:rsidR="004F258F">
        <w:rPr>
          <w:lang w:val="en-GB"/>
        </w:rPr>
        <w:t xml:space="preserve"> </w:t>
      </w:r>
      <w:r w:rsidR="004F258F" w:rsidRPr="00605D5B">
        <w:rPr>
          <w:lang w:val="en-GB"/>
        </w:rPr>
        <w:t>during the lifetime of the PDU session</w:t>
      </w:r>
      <w:r w:rsidR="00394FBD" w:rsidRPr="00394FBD">
        <w:rPr>
          <w:lang w:val="en-GB"/>
        </w:rPr>
        <w:t xml:space="preserve">. However, for </w:t>
      </w:r>
      <w:r w:rsidR="004F258F" w:rsidRPr="00BF3598">
        <w:t>PDU session of</w:t>
      </w:r>
      <w:r w:rsidR="004F258F">
        <w:t xml:space="preserve"> </w:t>
      </w:r>
      <w:r w:rsidR="00394FBD" w:rsidRPr="00394FBD">
        <w:rPr>
          <w:lang w:val="en-GB"/>
        </w:rPr>
        <w:t>SSC mode2 and 3, a new user plane anchor will be established taking place of the original</w:t>
      </w:r>
      <w:r w:rsidR="00615F66">
        <w:rPr>
          <w:lang w:val="en-GB"/>
        </w:rPr>
        <w:t xml:space="preserve"> </w:t>
      </w:r>
      <w:r w:rsidR="00615F66" w:rsidRPr="00394FBD">
        <w:rPr>
          <w:lang w:val="en-GB"/>
        </w:rPr>
        <w:t>user plane</w:t>
      </w:r>
      <w:r w:rsidR="00394FBD" w:rsidRPr="00394FBD">
        <w:rPr>
          <w:lang w:val="en-GB"/>
        </w:rPr>
        <w:t xml:space="preserve"> anchor</w:t>
      </w:r>
      <w:r w:rsidR="00540674">
        <w:rPr>
          <w:lang w:val="en-GB"/>
        </w:rPr>
        <w:t xml:space="preserve">, so the service </w:t>
      </w:r>
      <w:r w:rsidR="00540674" w:rsidRPr="00E76746">
        <w:rPr>
          <w:lang w:eastAsia="zh-CN"/>
        </w:rPr>
        <w:t>continuity</w:t>
      </w:r>
      <w:r w:rsidR="00540674">
        <w:rPr>
          <w:lang w:eastAsia="zh-CN"/>
        </w:rPr>
        <w:t xml:space="preserve"> is more likely to rely on the implementation of application layer</w:t>
      </w:r>
      <w:r w:rsidR="00394FBD" w:rsidRPr="00394FBD">
        <w:rPr>
          <w:lang w:val="en-GB"/>
        </w:rPr>
        <w:t>. Therefore, it is proposed that the SSC mode 2 and 3 are not applicable to the 5GS to 4G handover procedure using Nx interface</w:t>
      </w:r>
      <w:r w:rsidR="000700BC">
        <w:rPr>
          <w:lang w:val="en-GB"/>
        </w:rPr>
        <w:t xml:space="preserve"> in this release</w:t>
      </w:r>
      <w:r w:rsidR="00394FBD" w:rsidRPr="00394FBD">
        <w:rPr>
          <w:lang w:val="en-GB"/>
        </w:rPr>
        <w:t>.</w:t>
      </w:r>
    </w:p>
    <w:p w:rsidR="00394FBD" w:rsidRPr="00394FBD" w:rsidRDefault="00394FBD" w:rsidP="00394FBD">
      <w:pPr>
        <w:rPr>
          <w:lang w:val="en-GB"/>
        </w:rPr>
      </w:pPr>
      <w:r w:rsidRPr="00394FBD">
        <w:rPr>
          <w:lang w:val="en-GB"/>
        </w:rPr>
        <w:t xml:space="preserve">The AMF network function has the overall view towards any individual UE which is served by it. So </w:t>
      </w:r>
      <w:r w:rsidR="000700BC" w:rsidRPr="000700BC">
        <w:rPr>
          <w:lang w:val="en-GB"/>
        </w:rPr>
        <w:t xml:space="preserve">In comparison with </w:t>
      </w:r>
      <w:r w:rsidR="000700BC">
        <w:rPr>
          <w:lang w:val="en-GB"/>
        </w:rPr>
        <w:t>other network function,</w:t>
      </w:r>
      <w:r w:rsidR="000700BC" w:rsidRPr="000700BC">
        <w:rPr>
          <w:lang w:val="en-GB"/>
        </w:rPr>
        <w:t xml:space="preserve"> </w:t>
      </w:r>
      <w:r w:rsidRPr="00394FBD">
        <w:rPr>
          <w:lang w:val="en-GB"/>
        </w:rPr>
        <w:t xml:space="preserve">the AMF is </w:t>
      </w:r>
      <w:r w:rsidR="000700BC">
        <w:rPr>
          <w:lang w:val="en-GB"/>
        </w:rPr>
        <w:t xml:space="preserve">more </w:t>
      </w:r>
      <w:r w:rsidRPr="00394FBD">
        <w:rPr>
          <w:lang w:val="en-GB"/>
        </w:rPr>
        <w:t>suitable to allocate the EPS Bearer IDs for any UE.</w:t>
      </w:r>
      <w:r w:rsidR="000700BC">
        <w:rPr>
          <w:lang w:val="en-GB"/>
        </w:rPr>
        <w:t xml:space="preserve"> </w:t>
      </w:r>
      <w:r w:rsidRPr="00394FBD">
        <w:rPr>
          <w:lang w:val="en-GB"/>
        </w:rPr>
        <w:t>During PDU session establishment and GBR QoS flow establishment, EPS Bearer IDs for default bearer</w:t>
      </w:r>
      <w:r w:rsidR="000700BC">
        <w:rPr>
          <w:lang w:val="en-GB"/>
        </w:rPr>
        <w:t>s</w:t>
      </w:r>
      <w:r w:rsidRPr="00394FBD">
        <w:rPr>
          <w:lang w:val="en-GB"/>
        </w:rPr>
        <w:t xml:space="preserve"> and dedicated bearers are allocated </w:t>
      </w:r>
      <w:r w:rsidR="000700BC">
        <w:rPr>
          <w:lang w:val="en-GB"/>
        </w:rPr>
        <w:t xml:space="preserve">by the AMF </w:t>
      </w:r>
      <w:r w:rsidRPr="00394FBD">
        <w:rPr>
          <w:lang w:val="en-GB"/>
        </w:rPr>
        <w:t>respectively, non-GBR flows are mapped to default EPS bearer and the GBR flows are mapped to dedicated bearers in EPC. The EPS Bearer Ids are to be provided to the UE and PGW-C+SMF</w:t>
      </w:r>
      <w:r w:rsidR="000700BC">
        <w:rPr>
          <w:lang w:val="en-GB"/>
        </w:rPr>
        <w:t xml:space="preserve"> through the AMF</w:t>
      </w:r>
      <w:r w:rsidRPr="00394FBD">
        <w:rPr>
          <w:lang w:val="en-GB"/>
        </w:rPr>
        <w:t>.</w:t>
      </w:r>
      <w:r w:rsidR="00DA3EC0">
        <w:rPr>
          <w:lang w:val="en-GB"/>
        </w:rPr>
        <w:t xml:space="preserve"> </w:t>
      </w:r>
    </w:p>
    <w:p w:rsidR="00394FBD" w:rsidRDefault="00394FBD" w:rsidP="00E940CC">
      <w:pPr>
        <w:rPr>
          <w:lang w:val="en-GB"/>
        </w:rPr>
      </w:pPr>
      <w:r w:rsidRPr="00394FBD">
        <w:rPr>
          <w:lang w:val="en-GB"/>
        </w:rPr>
        <w:t>If PCC is deployed, the PCR+PCRF provide</w:t>
      </w:r>
      <w:r w:rsidR="00ED543F">
        <w:rPr>
          <w:lang w:val="en-GB"/>
        </w:rPr>
        <w:t>s</w:t>
      </w:r>
      <w:r w:rsidRPr="00394FBD">
        <w:rPr>
          <w:lang w:val="en-GB"/>
        </w:rPr>
        <w:t xml:space="preserve"> </w:t>
      </w:r>
      <w:r w:rsidR="00ED543F">
        <w:rPr>
          <w:lang w:val="en-GB"/>
        </w:rPr>
        <w:t xml:space="preserve">the </w:t>
      </w:r>
      <w:r w:rsidR="00B30DEE">
        <w:rPr>
          <w:lang w:val="en-GB"/>
        </w:rPr>
        <w:t>PCC rule</w:t>
      </w:r>
      <w:r w:rsidR="00ED543F">
        <w:rPr>
          <w:lang w:val="en-GB"/>
        </w:rPr>
        <w:t>s</w:t>
      </w:r>
      <w:r w:rsidR="00B30DEE">
        <w:rPr>
          <w:lang w:val="en-GB"/>
        </w:rPr>
        <w:t xml:space="preserve"> </w:t>
      </w:r>
      <w:r w:rsidRPr="00394FBD">
        <w:rPr>
          <w:lang w:val="en-GB"/>
        </w:rPr>
        <w:t xml:space="preserve">to </w:t>
      </w:r>
      <w:r w:rsidR="00E940CC">
        <w:rPr>
          <w:lang w:val="en-GB"/>
        </w:rPr>
        <w:t xml:space="preserve">the </w:t>
      </w:r>
      <w:r w:rsidRPr="00394FBD">
        <w:rPr>
          <w:lang w:val="en-GB"/>
        </w:rPr>
        <w:t xml:space="preserve">PGW-C+SMF </w:t>
      </w:r>
      <w:r w:rsidR="00ED543F">
        <w:rPr>
          <w:lang w:val="en-GB"/>
        </w:rPr>
        <w:t>which</w:t>
      </w:r>
      <w:r w:rsidR="00ED543F" w:rsidRPr="00394FBD">
        <w:rPr>
          <w:lang w:val="en-GB"/>
        </w:rPr>
        <w:t xml:space="preserve"> is proposed to conduct EPS QoS parameters mapping </w:t>
      </w:r>
      <w:r w:rsidR="00B5573B">
        <w:rPr>
          <w:rFonts w:hint="eastAsia"/>
          <w:lang w:val="en-GB" w:eastAsia="zh-CN"/>
        </w:rPr>
        <w:t xml:space="preserve">and allocate TFT filters </w:t>
      </w:r>
      <w:r w:rsidRPr="00394FBD">
        <w:rPr>
          <w:lang w:val="en-GB"/>
        </w:rPr>
        <w:t xml:space="preserve">during the course of the PDU session establishment </w:t>
      </w:r>
      <w:r w:rsidR="00E940CC">
        <w:rPr>
          <w:lang w:val="en-GB"/>
        </w:rPr>
        <w:t xml:space="preserve">and GBR QoS flow establishment, otherwise the </w:t>
      </w:r>
      <w:r w:rsidR="00E940CC" w:rsidRPr="00394FBD">
        <w:rPr>
          <w:lang w:val="en-GB"/>
        </w:rPr>
        <w:t>PGW-C+SMF</w:t>
      </w:r>
      <w:r w:rsidR="00E940CC">
        <w:rPr>
          <w:lang w:val="en-GB"/>
        </w:rPr>
        <w:t xml:space="preserve"> will conduct EPS </w:t>
      </w:r>
      <w:r w:rsidR="00E940CC" w:rsidRPr="00394FBD">
        <w:rPr>
          <w:lang w:val="en-GB"/>
        </w:rPr>
        <w:t>QoS parameters mapping</w:t>
      </w:r>
      <w:r w:rsidR="00ED543F">
        <w:rPr>
          <w:lang w:val="en-GB"/>
        </w:rPr>
        <w:t xml:space="preserve"> </w:t>
      </w:r>
      <w:r w:rsidR="00B5573B">
        <w:rPr>
          <w:lang w:val="en-GB"/>
        </w:rPr>
        <w:t xml:space="preserve">and </w:t>
      </w:r>
      <w:r w:rsidR="00B5573B">
        <w:rPr>
          <w:rFonts w:hint="eastAsia"/>
          <w:lang w:val="en-GB" w:eastAsia="zh-CN"/>
        </w:rPr>
        <w:t>allocate TFT filters</w:t>
      </w:r>
      <w:r w:rsidR="00B5573B">
        <w:rPr>
          <w:lang w:val="en-GB"/>
        </w:rPr>
        <w:t xml:space="preserve"> </w:t>
      </w:r>
      <w:r w:rsidR="00ED543F">
        <w:rPr>
          <w:lang w:val="en-GB"/>
        </w:rPr>
        <w:t>based on the local policies</w:t>
      </w:r>
      <w:r w:rsidR="00E940CC">
        <w:rPr>
          <w:lang w:val="en-GB"/>
        </w:rPr>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lastRenderedPageBreak/>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5E2FC2" w:rsidRPr="00E76746" w:rsidRDefault="005E2FC2" w:rsidP="005E2FC2">
      <w:pPr>
        <w:pStyle w:val="3"/>
      </w:pPr>
      <w:bookmarkStart w:id="4" w:name="_Toc475717283"/>
      <w:r w:rsidRPr="00E76746">
        <w:t>4.11.</w:t>
      </w:r>
      <w:r>
        <w:t>1</w:t>
      </w:r>
      <w:r w:rsidRPr="00E76746">
        <w:tab/>
        <w:t>Handover procedures for single-registration mode</w:t>
      </w:r>
      <w:bookmarkEnd w:id="4"/>
    </w:p>
    <w:p w:rsidR="005E2FC2" w:rsidRPr="00E76746" w:rsidRDefault="005E2FC2" w:rsidP="005E2FC2">
      <w:pPr>
        <w:pStyle w:val="4"/>
      </w:pPr>
      <w:bookmarkStart w:id="5" w:name="_Toc475717284"/>
      <w:r w:rsidRPr="00E76746">
        <w:t>4.11.</w:t>
      </w:r>
      <w:r>
        <w:t>1</w:t>
      </w:r>
      <w:r w:rsidRPr="00E76746">
        <w:t>.1</w:t>
      </w:r>
      <w:r w:rsidRPr="00E76746">
        <w:tab/>
        <w:t>5GS to EPS handover using Nx interface</w:t>
      </w:r>
      <w:bookmarkEnd w:id="5"/>
    </w:p>
    <w:p w:rsidR="005E2FC2" w:rsidRPr="00E76746" w:rsidRDefault="005E2FC2" w:rsidP="005E2FC2">
      <w:pPr>
        <w:rPr>
          <w:lang w:eastAsia="zh-CN"/>
        </w:rPr>
      </w:pPr>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.1-1 describes the handover procedure from 5GS to EPS when Nx is supported.</w:t>
      </w:r>
      <w:ins w:id="6" w:author="liaihua@chinamobile.com" w:date="2017-03-10T18:06:00Z">
        <w:r>
          <w:rPr>
            <w:lang w:eastAsia="zh-CN"/>
          </w:rPr>
          <w:t xml:space="preserve"> </w:t>
        </w:r>
      </w:ins>
      <w:ins w:id="7" w:author="liaihua@chinamobile.com" w:date="2017-03-12T19:36:00Z">
        <w:r>
          <w:rPr>
            <w:lang w:eastAsia="zh-CN"/>
          </w:rPr>
          <w:t xml:space="preserve">In this release, </w:t>
        </w:r>
      </w:ins>
      <w:ins w:id="8" w:author="liaihua@chinamobile.com" w:date="2017-03-10T18:06:00Z">
        <w:r>
          <w:rPr>
            <w:lang w:eastAsia="zh-CN"/>
          </w:rPr>
          <w:t xml:space="preserve">this flow is </w:t>
        </w:r>
      </w:ins>
      <w:ins w:id="9" w:author="liaihua@chinamobile.com" w:date="2017-03-12T19:37:00Z">
        <w:r>
          <w:rPr>
            <w:lang w:eastAsia="zh-CN"/>
          </w:rPr>
          <w:t xml:space="preserve">only </w:t>
        </w:r>
      </w:ins>
      <w:ins w:id="10" w:author="liaihua@chinamobile.com" w:date="2017-03-10T18:06:00Z">
        <w:r>
          <w:rPr>
            <w:lang w:eastAsia="zh-CN"/>
          </w:rPr>
          <w:t xml:space="preserve">applicable to PDU session with SSC Mode </w:t>
        </w:r>
      </w:ins>
      <w:ins w:id="11" w:author="liaihua@chinamobile.com" w:date="2017-03-12T19:37:00Z">
        <w:r>
          <w:rPr>
            <w:lang w:eastAsia="zh-CN"/>
          </w:rPr>
          <w:t>1</w:t>
        </w:r>
      </w:ins>
      <w:ins w:id="12" w:author="liaihua@chinamobile.com" w:date="2017-03-10T18:06:00Z">
        <w:r>
          <w:rPr>
            <w:lang w:eastAsia="zh-CN"/>
          </w:rPr>
          <w:t>.</w:t>
        </w:r>
      </w:ins>
    </w:p>
    <w:p w:rsidR="005E2FC2" w:rsidRPr="00E76746" w:rsidDel="00EF6A09" w:rsidRDefault="005E2FC2" w:rsidP="005E2FC2">
      <w:pPr>
        <w:pStyle w:val="EditorsNote"/>
        <w:rPr>
          <w:del w:id="13" w:author="liaihua@chinamobile.com" w:date="2017-03-10T18:07:00Z"/>
        </w:rPr>
      </w:pPr>
      <w:del w:id="14" w:author="liaihua@chinamobile.com" w:date="2017-03-10T18:07:00Z">
        <w:r w:rsidRPr="00E76746" w:rsidDel="00EF6A09">
          <w:rPr>
            <w:lang w:eastAsia="zh-CN"/>
          </w:rPr>
          <w:delText>Editor</w:delText>
        </w:r>
        <w:r w:rsidDel="00EF6A09">
          <w:rPr>
            <w:lang w:eastAsia="zh-CN"/>
          </w:rPr>
          <w:delText>'</w:delText>
        </w:r>
        <w:r w:rsidRPr="00E76746" w:rsidDel="00EF6A09">
          <w:rPr>
            <w:lang w:eastAsia="zh-CN"/>
          </w:rPr>
          <w:delText xml:space="preserve">s </w:delText>
        </w:r>
        <w:r w:rsidDel="00EF6A09">
          <w:rPr>
            <w:lang w:eastAsia="zh-CN"/>
          </w:rPr>
          <w:delText>n</w:delText>
        </w:r>
        <w:r w:rsidRPr="00E76746" w:rsidDel="00EF6A09">
          <w:rPr>
            <w:lang w:eastAsia="zh-CN"/>
          </w:rPr>
          <w:delText>ote:</w:delText>
        </w:r>
        <w:r w:rsidDel="00EF6A09">
          <w:rPr>
            <w:lang w:eastAsia="zh-CN"/>
          </w:rPr>
          <w:tab/>
        </w:r>
        <w:r w:rsidRPr="00E76746" w:rsidDel="00EF6A09">
          <w:rPr>
            <w:lang w:eastAsia="zh-CN"/>
          </w:rPr>
          <w:delText>It is FFS if this flow is applicable to PDU session with SSC Mode 2 and 3.</w:delText>
        </w:r>
      </w:del>
    </w:p>
    <w:p w:rsidR="005E2FC2" w:rsidRDefault="005E2FC2" w:rsidP="005E2FC2">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2.5pt" o:ole="">
            <v:imagedata r:id="rId7" o:title=""/>
          </v:shape>
          <o:OLEObject Type="Embed" ProgID="Visio.Drawing.11" ShapeID="_x0000_i1025" DrawAspect="Content" ObjectID="_1551610186" r:id="rId8"/>
        </w:object>
      </w:r>
    </w:p>
    <w:p w:rsidR="005E2FC2" w:rsidRPr="00E76746" w:rsidRDefault="005E2FC2" w:rsidP="005E2FC2">
      <w:pPr>
        <w:pStyle w:val="TF"/>
      </w:pPr>
      <w:r w:rsidRPr="00E76746">
        <w:t>Figure 4.11.</w:t>
      </w:r>
      <w:r>
        <w:t>1</w:t>
      </w:r>
      <w:r w:rsidRPr="00E76746">
        <w:t>.1-</w:t>
      </w:r>
      <w:r w:rsidRPr="00E76746">
        <w:rPr>
          <w:lang w:eastAsia="zh-CN"/>
        </w:rPr>
        <w:t>1</w:t>
      </w:r>
      <w:r w:rsidRPr="00E76746">
        <w:t>: 5GS to EPS handover for single-regi</w:t>
      </w:r>
      <w:r>
        <w:t>stration mode with Nx interface</w:t>
      </w:r>
    </w:p>
    <w:p w:rsidR="005E2FC2" w:rsidRDefault="005E2FC2" w:rsidP="005E2FC2">
      <w:r w:rsidRPr="00E76746">
        <w:rPr>
          <w:lang w:eastAsia="zh-CN"/>
        </w:rPr>
        <w:lastRenderedPageBreak/>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5E2FC2" w:rsidRPr="00E76746" w:rsidRDefault="005E2FC2" w:rsidP="005E2FC2">
      <w:pPr>
        <w:rPr>
          <w:lang w:eastAsia="zh-CN"/>
        </w:rPr>
      </w:pPr>
      <w:r w:rsidRPr="00E76746">
        <w:t>UE has one or more ongoing PDU sessions</w:t>
      </w:r>
      <w:r w:rsidRPr="00653514">
        <w:t xml:space="preserve"> each including one or more QoS flows. During PDU session establishment and GBR QoS flow establishment, </w:t>
      </w:r>
      <w:ins w:id="15" w:author="liaihua@chinamobile.com" w:date="2017-03-20T14:37:00Z">
        <w:r w:rsidR="001A6092">
          <w:t>PGW-C+SMF</w:t>
        </w:r>
        <w:r w:rsidR="001A6092" w:rsidRPr="00EF7CA6">
          <w:t xml:space="preserve"> </w:t>
        </w:r>
        <w:r w:rsidR="001A6092">
          <w:t xml:space="preserve">performs </w:t>
        </w:r>
      </w:ins>
      <w:r w:rsidRPr="00EF7CA6">
        <w:t xml:space="preserve">EPS </w:t>
      </w:r>
      <w:r w:rsidRPr="00E76746">
        <w:t xml:space="preserve">QoS mappings </w:t>
      </w:r>
      <w:ins w:id="16" w:author="liaihua@chinamobile.com" w:date="2017-03-20T14:38:00Z">
        <w:r w:rsidR="001A6092">
          <w:t xml:space="preserve">and allocate TFT with the </w:t>
        </w:r>
      </w:ins>
      <w:ins w:id="17" w:author="liaihua@chinamobile.com" w:date="2017-03-20T14:39:00Z">
        <w:r w:rsidR="001A6092">
          <w:t xml:space="preserve">PCC </w:t>
        </w:r>
      </w:ins>
      <w:ins w:id="18" w:author="liaihua@chinamobile.com" w:date="2017-03-20T14:38:00Z">
        <w:r w:rsidR="001A6092">
          <w:t xml:space="preserve">rules </w:t>
        </w:r>
      </w:ins>
      <w:ins w:id="19" w:author="liaihua@chinamobile.com" w:date="2017-03-20T14:39:00Z">
        <w:r w:rsidR="001A6092">
          <w:t xml:space="preserve">obtained </w:t>
        </w:r>
      </w:ins>
      <w:ins w:id="20" w:author="liaihua@chinamobile.com" w:date="2017-03-20T14:38:00Z">
        <w:r w:rsidR="001A6092">
          <w:t>from</w:t>
        </w:r>
      </w:ins>
      <w:ins w:id="21" w:author="liaihua@chinamobile.com" w:date="2017-03-12T19:46:00Z">
        <w:r>
          <w:t xml:space="preserve"> the PCR+PCRF</w:t>
        </w:r>
      </w:ins>
      <w:ins w:id="22" w:author="liaihua@chinamobile.com" w:date="2017-03-12T19:52:00Z">
        <w:r>
          <w:t xml:space="preserve"> </w:t>
        </w:r>
      </w:ins>
      <w:ins w:id="23" w:author="liaihua@chinamobile.com" w:date="2017-03-12T19:49:00Z">
        <w:r>
          <w:t>if PCC is</w:t>
        </w:r>
      </w:ins>
      <w:ins w:id="24" w:author="liaihua@chinamobile.com" w:date="2017-03-12T19:52:00Z">
        <w:r>
          <w:t xml:space="preserve"> </w:t>
        </w:r>
      </w:ins>
      <w:ins w:id="25" w:author="liaihua@chinamobile.com" w:date="2017-03-12T19:49:00Z">
        <w:r>
          <w:t>deployed</w:t>
        </w:r>
      </w:ins>
      <w:ins w:id="26" w:author="liaihua@chinamobile.com" w:date="2017-03-12T19:57:00Z">
        <w:r>
          <w:t>, otherwise</w:t>
        </w:r>
      </w:ins>
      <w:ins w:id="27" w:author="liaihua@chinamobile.com" w:date="2017-03-12T19:49:00Z">
        <w:r>
          <w:t xml:space="preserve"> </w:t>
        </w:r>
      </w:ins>
      <w:ins w:id="28" w:author="liaihua@chinamobile.com" w:date="2017-03-12T19:52:00Z">
        <w:r w:rsidRPr="00EF7CA6">
          <w:t xml:space="preserve">EPS </w:t>
        </w:r>
        <w:r w:rsidRPr="00E76746">
          <w:t xml:space="preserve">QoS mappings </w:t>
        </w:r>
      </w:ins>
      <w:ins w:id="29" w:author="liaihua@chinamobile.com" w:date="2017-03-20T14:39:00Z">
        <w:r w:rsidR="001A6092">
          <w:t xml:space="preserve">and TFT allocation </w:t>
        </w:r>
      </w:ins>
      <w:ins w:id="30" w:author="liaihua@chinamobile.com" w:date="2017-03-12T19:52:00Z">
        <w:r>
          <w:t xml:space="preserve">are executed </w:t>
        </w:r>
      </w:ins>
      <w:ins w:id="31" w:author="liaihua@chinamobile.com" w:date="2017-03-12T19:50:00Z">
        <w:r>
          <w:t>by the PGW-C+SMF</w:t>
        </w:r>
      </w:ins>
      <w:ins w:id="32" w:author="liaihua@chinamobile.com" w:date="2017-03-20T14:40:00Z">
        <w:r w:rsidR="001A6092">
          <w:t xml:space="preserve"> locally</w:t>
        </w:r>
      </w:ins>
      <w:ins w:id="33" w:author="liaihua@chinamobile.com" w:date="2017-03-12T19:53:00Z">
        <w:r>
          <w:t>,</w:t>
        </w:r>
      </w:ins>
      <w:ins w:id="34" w:author="liaihua@chinamobile.com" w:date="2017-03-12T19:50:00Z">
        <w:r>
          <w:t xml:space="preserve"> </w:t>
        </w:r>
      </w:ins>
      <w:r w:rsidRPr="00E76746">
        <w:t xml:space="preserve">and EPS Bearer IDs are allocated </w:t>
      </w:r>
      <w:ins w:id="35" w:author="liaihua@chinamobile.com" w:date="2017-03-12T19:42:00Z">
        <w:r>
          <w:t xml:space="preserve">by the serving AMF </w:t>
        </w:r>
      </w:ins>
      <w:r w:rsidRPr="00E76746">
        <w:t xml:space="preserve">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w:t>
      </w:r>
      <w:ins w:id="36" w:author="liaihua@chinamobile.com" w:date="2017-03-12T19:41:00Z">
        <w:r>
          <w:t>s</w:t>
        </w:r>
      </w:ins>
      <w:r w:rsidRPr="00E76746">
        <w:t xml:space="preserve"> </w:t>
      </w:r>
      <w:ins w:id="37" w:author="liaihua@chinamobile.com" w:date="2017-03-12T19:41:00Z">
        <w:r>
          <w:t>are</w:t>
        </w:r>
      </w:ins>
      <w:del w:id="38" w:author="liaihua@chinamobile.com" w:date="2017-03-12T19:41:00Z">
        <w:r w:rsidRPr="00E76746" w:rsidDel="00A533EE">
          <w:delText>is</w:delText>
        </w:r>
      </w:del>
      <w:r w:rsidRPr="00E76746">
        <w:t xml:space="preserve">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5E2FC2" w:rsidRDefault="005E2FC2" w:rsidP="005E2FC2">
      <w:pPr>
        <w:pStyle w:val="EditorsNote"/>
      </w:pPr>
      <w:del w:id="39" w:author="liaihua@chinamobile.com" w:date="2017-03-12T19:53:00Z">
        <w:r w:rsidDel="00E55ED4">
          <w:delText>Editor's note:</w:delText>
        </w:r>
        <w:r w:rsidDel="00E55ED4">
          <w:tab/>
          <w:delText>It is FFS whether the 5G RAN needs to be aware of the EPS bearer ID.</w:delText>
        </w:r>
      </w:del>
    </w:p>
    <w:p w:rsidR="005E2FC2" w:rsidDel="00E55ED4" w:rsidRDefault="005E2FC2" w:rsidP="005E2FC2">
      <w:pPr>
        <w:pStyle w:val="EditorsNote"/>
        <w:rPr>
          <w:del w:id="40" w:author="liaihua@chinamobile.com" w:date="2017-03-12T19:53:00Z"/>
        </w:rPr>
      </w:pPr>
      <w:del w:id="41" w:author="liaihua@chinamobile.com" w:date="2017-03-12T19:53:00Z">
        <w:r w:rsidDel="00E55ED4">
          <w:delText>Editor's note:</w:delText>
        </w:r>
        <w:r w:rsidDel="00E55ED4">
          <w:tab/>
          <w:delText>The details of QoS parameters mapping from 5GC to EPC and EPS bearer ID allocation is FFS.</w:delText>
        </w:r>
      </w:del>
    </w:p>
    <w:p w:rsidR="005E2FC2" w:rsidRPr="00E76746" w:rsidRDefault="005E2FC2" w:rsidP="005E2FC2">
      <w:pPr>
        <w:pStyle w:val="EditorsNote"/>
      </w:pPr>
      <w:r>
        <w:t>Editor's note:</w:t>
      </w:r>
      <w:r>
        <w:tab/>
        <w:t>How TFT is created/allocated is FFS.</w:t>
      </w:r>
    </w:p>
    <w:p w:rsidR="005E2FC2" w:rsidRPr="00E76746" w:rsidRDefault="005E2FC2" w:rsidP="005E2FC2">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5E2FC2" w:rsidRPr="00653514" w:rsidRDefault="005E2FC2" w:rsidP="005E2FC2">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5E2FC2" w:rsidRPr="00E76746" w:rsidRDefault="005E2FC2" w:rsidP="005E2FC2">
      <w:pPr>
        <w:pStyle w:val="EditorsNote"/>
        <w:rPr>
          <w:lang w:eastAsia="zh-CN"/>
        </w:rPr>
      </w:pPr>
      <w:r>
        <w:rPr>
          <w:lang w:eastAsia="zh-CN"/>
        </w:rPr>
        <w:t>Editor's note:</w:t>
      </w:r>
      <w:r>
        <w:rPr>
          <w:lang w:eastAsia="zh-CN"/>
        </w:rPr>
        <w:tab/>
        <w:t>This step should be aligned with intra 5GC inter-AMF handover.</w:t>
      </w:r>
    </w:p>
    <w:p w:rsidR="005E2FC2" w:rsidRPr="00E76746" w:rsidRDefault="005E2FC2" w:rsidP="005E2FC2">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5E2FC2" w:rsidRPr="00E76746" w:rsidRDefault="005E2FC2" w:rsidP="005E2FC2">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5E2FC2" w:rsidRPr="00E76746" w:rsidRDefault="005E2FC2" w:rsidP="005E2FC2">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5E2FC2" w:rsidRPr="00E76746" w:rsidRDefault="005E2FC2" w:rsidP="005E2FC2">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5E2FC2" w:rsidRPr="00E76746" w:rsidRDefault="005E2FC2" w:rsidP="005E2FC2">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5E2FC2" w:rsidRPr="00E76746" w:rsidRDefault="005E2FC2" w:rsidP="005E2FC2">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5E2FC2" w:rsidRPr="00E76746" w:rsidRDefault="005E2FC2" w:rsidP="005E2FC2">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5E2FC2" w:rsidRPr="00E76746" w:rsidRDefault="005E2FC2" w:rsidP="005E2FC2">
      <w:pPr>
        <w:pStyle w:val="B1"/>
      </w:pPr>
      <w:r w:rsidRPr="00E76746">
        <w:rPr>
          <w:lang w:eastAsia="zh-CN"/>
        </w:rPr>
        <w:lastRenderedPageBreak/>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5E2FC2" w:rsidRPr="00E76746" w:rsidRDefault="005E2FC2" w:rsidP="005E2FC2">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7A36CF" w:rsidRDefault="005E2FC2" w:rsidP="005E2FC2">
      <w:pPr>
        <w:pStyle w:val="B1"/>
        <w:rPr>
          <w:ins w:id="42" w:author="liaihua@chinamobile.com" w:date="2017-03-13T21:33:00Z"/>
        </w:rPr>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5E2FC2" w:rsidRPr="00E76746" w:rsidRDefault="005E2FC2" w:rsidP="005E2FC2">
      <w:pPr>
        <w:pStyle w:val="B1"/>
      </w:pPr>
      <w:r>
        <w:t>12.</w:t>
      </w:r>
      <w:r>
        <w:tab/>
      </w:r>
      <w:r w:rsidRPr="00E76746">
        <w:t>When the UE has successfully accessed the target eNodeB, the target eNodeB informs the target MME by sending the message Handover Notify.</w:t>
      </w:r>
    </w:p>
    <w:p w:rsidR="005E2FC2" w:rsidRPr="00E76746" w:rsidRDefault="005E2FC2" w:rsidP="005E2FC2">
      <w:pPr>
        <w:pStyle w:val="B1"/>
      </w:pPr>
      <w:r>
        <w:t>13.</w:t>
      </w:r>
      <w:r>
        <w:tab/>
      </w:r>
      <w:r w:rsidRPr="00E76746">
        <w:t>The target MME informs the Serving GW that the MME is responsible for all the bearers the UE have established by sending the Modify Bearer Request message for each PDN connection.</w:t>
      </w:r>
    </w:p>
    <w:p w:rsidR="005E2FC2" w:rsidRPr="00E76746" w:rsidRDefault="005E2FC2" w:rsidP="005E2FC2">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5E2FC2" w:rsidRDefault="005E2FC2" w:rsidP="005E2FC2">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5E2FC2" w:rsidRPr="00E76746" w:rsidRDefault="005E2FC2" w:rsidP="005E2FC2">
      <w:pPr>
        <w:pStyle w:val="B1"/>
      </w:pPr>
      <w:r>
        <w:t>15.</w:t>
      </w:r>
      <w:r>
        <w:tab/>
      </w:r>
      <w:r w:rsidRPr="00E76746">
        <w:t>The PGW-C+SMF acknowledges the Modify Bearer Request. At this stage the user plane path is established for the default bearer and the dedicated GBR bearers between the UE, target eNodeB, Serving GW and the PGW+SMF.</w:t>
      </w:r>
    </w:p>
    <w:p w:rsidR="005E2FC2" w:rsidRPr="00E76746" w:rsidRDefault="005E2FC2" w:rsidP="005E2FC2">
      <w:pPr>
        <w:pStyle w:val="B1"/>
      </w:pPr>
      <w:r>
        <w:t>16.</w:t>
      </w:r>
      <w:r>
        <w:tab/>
      </w:r>
      <w:r w:rsidRPr="00E76746">
        <w:t>The Serving GW acknowledges the user plane switch to the MME via the message Modify Bearer Response.</w:t>
      </w:r>
    </w:p>
    <w:p w:rsidR="00FF5BE5" w:rsidRPr="00FF5BE5" w:rsidRDefault="005E2FC2" w:rsidP="007330B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B64" w:rsidRDefault="00AB2B64" w:rsidP="00B30E4C">
      <w:pPr>
        <w:spacing w:after="0" w:line="240" w:lineRule="auto"/>
      </w:pPr>
      <w:r>
        <w:separator/>
      </w:r>
    </w:p>
  </w:endnote>
  <w:endnote w:type="continuationSeparator" w:id="0">
    <w:p w:rsidR="00AB2B64" w:rsidRDefault="00AB2B64" w:rsidP="00B3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B64" w:rsidRDefault="00AB2B64" w:rsidP="00B30E4C">
      <w:pPr>
        <w:spacing w:after="0" w:line="240" w:lineRule="auto"/>
      </w:pPr>
      <w:r>
        <w:separator/>
      </w:r>
    </w:p>
  </w:footnote>
  <w:footnote w:type="continuationSeparator" w:id="0">
    <w:p w:rsidR="00AB2B64" w:rsidRDefault="00AB2B64" w:rsidP="00B30E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50DE7"/>
    <w:multiLevelType w:val="hybridMultilevel"/>
    <w:tmpl w:val="5EEA9D64"/>
    <w:lvl w:ilvl="0" w:tplc="4A5C0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40A0A"/>
    <w:rsid w:val="00067B40"/>
    <w:rsid w:val="000700BC"/>
    <w:rsid w:val="000941E7"/>
    <w:rsid w:val="00131E70"/>
    <w:rsid w:val="001A6092"/>
    <w:rsid w:val="001B07C6"/>
    <w:rsid w:val="001B27A8"/>
    <w:rsid w:val="001C4F8D"/>
    <w:rsid w:val="00232001"/>
    <w:rsid w:val="002651D2"/>
    <w:rsid w:val="0027572D"/>
    <w:rsid w:val="00287626"/>
    <w:rsid w:val="002B4362"/>
    <w:rsid w:val="003009A7"/>
    <w:rsid w:val="00336737"/>
    <w:rsid w:val="003508E6"/>
    <w:rsid w:val="00394FBD"/>
    <w:rsid w:val="003A2146"/>
    <w:rsid w:val="00462941"/>
    <w:rsid w:val="004D3A5B"/>
    <w:rsid w:val="004F258F"/>
    <w:rsid w:val="005054FA"/>
    <w:rsid w:val="00540674"/>
    <w:rsid w:val="005E2FC2"/>
    <w:rsid w:val="00615F66"/>
    <w:rsid w:val="00620849"/>
    <w:rsid w:val="00667FE2"/>
    <w:rsid w:val="00693A79"/>
    <w:rsid w:val="00710F82"/>
    <w:rsid w:val="007330B6"/>
    <w:rsid w:val="007A36CF"/>
    <w:rsid w:val="007A5673"/>
    <w:rsid w:val="007D1212"/>
    <w:rsid w:val="007D1755"/>
    <w:rsid w:val="0082080F"/>
    <w:rsid w:val="00824A52"/>
    <w:rsid w:val="008444E8"/>
    <w:rsid w:val="008569FD"/>
    <w:rsid w:val="0087127B"/>
    <w:rsid w:val="008A4CFC"/>
    <w:rsid w:val="008C2880"/>
    <w:rsid w:val="008D7118"/>
    <w:rsid w:val="00924E74"/>
    <w:rsid w:val="009520DB"/>
    <w:rsid w:val="00956701"/>
    <w:rsid w:val="009C2C8B"/>
    <w:rsid w:val="009E637E"/>
    <w:rsid w:val="00A23044"/>
    <w:rsid w:val="00A357EA"/>
    <w:rsid w:val="00A4275B"/>
    <w:rsid w:val="00A5423F"/>
    <w:rsid w:val="00AB2B64"/>
    <w:rsid w:val="00B304CA"/>
    <w:rsid w:val="00B30DEE"/>
    <w:rsid w:val="00B30E4C"/>
    <w:rsid w:val="00B5573B"/>
    <w:rsid w:val="00BC20C6"/>
    <w:rsid w:val="00C6771D"/>
    <w:rsid w:val="00CC1B8B"/>
    <w:rsid w:val="00CE651B"/>
    <w:rsid w:val="00D37E3E"/>
    <w:rsid w:val="00D6037F"/>
    <w:rsid w:val="00DA3EC0"/>
    <w:rsid w:val="00DA7DAA"/>
    <w:rsid w:val="00E34305"/>
    <w:rsid w:val="00E61216"/>
    <w:rsid w:val="00E940CC"/>
    <w:rsid w:val="00EB2AD5"/>
    <w:rsid w:val="00ED543F"/>
    <w:rsid w:val="00EE5935"/>
    <w:rsid w:val="00F36306"/>
    <w:rsid w:val="00F72936"/>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443DC"/>
  <w15:docId w15:val="{D800C628-955D-426A-A915-73A8766EC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B30E4C"/>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B30E4C"/>
    <w:rPr>
      <w:sz w:val="18"/>
      <w:szCs w:val="18"/>
    </w:rPr>
  </w:style>
  <w:style w:type="paragraph" w:styleId="a8">
    <w:name w:val="footer"/>
    <w:basedOn w:val="a"/>
    <w:link w:val="a9"/>
    <w:uiPriority w:val="99"/>
    <w:unhideWhenUsed/>
    <w:rsid w:val="00B30E4C"/>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B30E4C"/>
    <w:rPr>
      <w:sz w:val="18"/>
      <w:szCs w:val="18"/>
    </w:rPr>
  </w:style>
  <w:style w:type="paragraph" w:styleId="aa">
    <w:name w:val="List Paragraph"/>
    <w:basedOn w:val="a"/>
    <w:uiPriority w:val="34"/>
    <w:qFormat/>
    <w:rsid w:val="00BC20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4</Pages>
  <Words>1334</Words>
  <Characters>7608</Characters>
  <Application>Microsoft Office Word</Application>
  <DocSecurity>0</DocSecurity>
  <Lines>63</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liaihua@chinamobile.com</cp:lastModifiedBy>
  <cp:revision>7</cp:revision>
  <dcterms:created xsi:type="dcterms:W3CDTF">2017-03-13T11:36:00Z</dcterms:created>
  <dcterms:modified xsi:type="dcterms:W3CDTF">2017-03-21T06:03:00Z</dcterms:modified>
</cp:coreProperties>
</file>